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BC" w:rsidRPr="00DE4E65" w:rsidRDefault="00DC06BC" w:rsidP="00DC06BC">
      <w:pPr>
        <w:pStyle w:val="NormalWeb"/>
        <w:shd w:val="clear" w:color="auto" w:fill="FFFFFF"/>
        <w:spacing w:before="0" w:beforeAutospacing="0" w:after="0" w:afterAutospacing="0" w:line="173" w:lineRule="atLeast"/>
        <w:jc w:val="right"/>
        <w:rPr>
          <w:sz w:val="28"/>
          <w:szCs w:val="28"/>
          <w:lang w:val="es-ES"/>
        </w:rPr>
      </w:pPr>
      <w:bookmarkStart w:id="0" w:name="_GoBack"/>
      <w:r w:rsidRPr="00DE4E65">
        <w:rPr>
          <w:sz w:val="28"/>
          <w:szCs w:val="28"/>
          <w:lang w:val="vi-VN"/>
        </w:rPr>
        <w:t>Mẫu 05</w:t>
      </w:r>
      <w:r w:rsidRPr="00DE4E65">
        <w:rPr>
          <w:sz w:val="28"/>
          <w:szCs w:val="28"/>
          <w:lang w:val="es-ES"/>
        </w:rPr>
        <w:t xml:space="preserve">/PL </w:t>
      </w:r>
      <w:r w:rsidRPr="00DE4E65">
        <w:rPr>
          <w:sz w:val="28"/>
          <w:szCs w:val="28"/>
          <w:lang w:val="vi-VN"/>
        </w:rPr>
        <w:t>V</w:t>
      </w:r>
    </w:p>
    <w:bookmarkEnd w:id="0"/>
    <w:p w:rsidR="00DC06BC" w:rsidRPr="00DE4E65" w:rsidRDefault="00DC06BC" w:rsidP="00DC06BC">
      <w:pPr>
        <w:pStyle w:val="NormalWeb"/>
        <w:shd w:val="clear" w:color="auto" w:fill="FFFFFF"/>
        <w:spacing w:before="0" w:beforeAutospacing="0" w:after="0" w:afterAutospacing="0" w:line="173" w:lineRule="atLeast"/>
        <w:jc w:val="both"/>
        <w:rPr>
          <w:rFonts w:ascii="Arial" w:hAnsi="Arial" w:cs="Arial"/>
          <w:sz w:val="28"/>
          <w:szCs w:val="28"/>
          <w:lang w:val="es-ES"/>
        </w:rPr>
      </w:pPr>
    </w:p>
    <w:p w:rsidR="00DC06BC" w:rsidRPr="00DE4E65" w:rsidRDefault="00DC06BC" w:rsidP="00DC06BC">
      <w:pPr>
        <w:pStyle w:val="NormalWeb"/>
        <w:shd w:val="clear" w:color="auto" w:fill="FFFFFF"/>
        <w:spacing w:before="0" w:beforeAutospacing="0" w:after="0" w:afterAutospacing="0" w:line="173" w:lineRule="atLeast"/>
        <w:jc w:val="center"/>
        <w:rPr>
          <w:sz w:val="28"/>
          <w:szCs w:val="28"/>
          <w:lang w:val="es-ES"/>
        </w:rPr>
      </w:pPr>
      <w:r w:rsidRPr="00DE4E65">
        <w:rPr>
          <w:b/>
          <w:bCs/>
          <w:sz w:val="28"/>
          <w:szCs w:val="28"/>
          <w:lang w:val="vi-VN"/>
        </w:rPr>
        <w:t>BÁO CÁO ĐÁNH GIÁ AN TOÀN</w:t>
      </w:r>
    </w:p>
    <w:p w:rsidR="00DC06BC" w:rsidRPr="00DE4E65" w:rsidRDefault="00DC06BC" w:rsidP="00DC06BC">
      <w:pPr>
        <w:pStyle w:val="NormalWeb"/>
        <w:shd w:val="clear" w:color="auto" w:fill="FFFFFF"/>
        <w:spacing w:before="0" w:beforeAutospacing="0" w:after="0" w:afterAutospacing="0" w:line="173" w:lineRule="atLeast"/>
        <w:jc w:val="center"/>
        <w:rPr>
          <w:sz w:val="28"/>
          <w:szCs w:val="28"/>
          <w:lang w:val="es-ES"/>
        </w:rPr>
      </w:pPr>
      <w:bookmarkStart w:id="1" w:name="chuong_pl_41_name_name"/>
      <w:r w:rsidRPr="00DE4E65">
        <w:rPr>
          <w:b/>
          <w:bCs/>
          <w:sz w:val="28"/>
          <w:szCs w:val="28"/>
          <w:lang w:val="vi-VN"/>
        </w:rPr>
        <w:t>(Sử dụng thiết bị X-quang chẩn đoán trong y tế)</w:t>
      </w:r>
      <w:bookmarkEnd w:id="1"/>
    </w:p>
    <w:p w:rsidR="00DC06BC" w:rsidRPr="00DE4E65" w:rsidRDefault="00DC06BC" w:rsidP="00DC06BC">
      <w:pPr>
        <w:pStyle w:val="NormalWeb"/>
        <w:shd w:val="clear" w:color="auto" w:fill="FFFFFF"/>
        <w:spacing w:before="120" w:beforeAutospacing="0" w:after="120" w:afterAutospacing="0" w:line="173" w:lineRule="atLeast"/>
        <w:jc w:val="both"/>
        <w:rPr>
          <w:b/>
          <w:bCs/>
          <w:sz w:val="28"/>
          <w:szCs w:val="28"/>
          <w:lang w:val="es-ES"/>
        </w:rPr>
      </w:pP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t>Phần I. Tổ chức, cá nhân đề nghị cấp giấy phép</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1. Thông tin về tổ chức, cá nhân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Tên tổ chức, cá nhân đề nghị cấp giấy phép: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Địa chỉ trụ sở chính; địa chỉ liên lạc (nếu khác địa chỉ trụ sở chính):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Số điện thoại; Số Fax, E-mail: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Địa chỉ nơi tiến hành công việc bức xạ: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2. Thông tin về người đứng đầu</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Họ tên: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Chức vụ: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Địa chỉ liên lạc; số điện thoại; </w:t>
      </w:r>
      <w:r w:rsidRPr="00DE4E65">
        <w:rPr>
          <w:sz w:val="28"/>
          <w:szCs w:val="28"/>
          <w:lang w:val="es-ES"/>
        </w:rPr>
        <w:t>s</w:t>
      </w:r>
      <w:r w:rsidRPr="00DE4E65">
        <w:rPr>
          <w:sz w:val="28"/>
          <w:szCs w:val="28"/>
          <w:lang w:val="vi-VN"/>
        </w:rPr>
        <w:t>ố Fax; E-mail: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3. Thông tin về người phụ trách an toàn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Họ tên: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Địa chỉ liên lạc; số điện thoại; E-mail: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Trình độ chuyên môn: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Chứng nhận đào tạo an toàn bức xạ (số giấy chứng nhận đào tạo an toàn bức xạ, nơi cấp và ngày cấp giấy chứng nhận):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Chứng chỉ nhân viên bức xạ (số chứng chỉ, nơi cấp, ngày cấp): </w:t>
      </w:r>
      <w:r w:rsidRPr="00DE4E65">
        <w:rPr>
          <w:sz w:val="28"/>
          <w:szCs w:val="28"/>
          <w:lang w:val="es-ES"/>
        </w:rPr>
        <w:t>………………</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t>Phần II. Tổ chức quản lý</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1. Sơ đồ tổ chức và vị trí các phòng ban, đơn vị của cơ sở trực tiếp tiến hành công việc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2. Liệt kê các văn bản pháp luật liên quan được áp dụng làm căn cứ, bao gồm:</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Luật Năng lượng nguyên tử;</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Nghị định, nghị quyết của Chính phủ, quyết định, chỉ thị của Thủ tướng Chính phủ, thông tư của Bộ trưởng, quy chu</w:t>
      </w:r>
      <w:r w:rsidRPr="00DE4E65">
        <w:rPr>
          <w:sz w:val="28"/>
          <w:szCs w:val="28"/>
          <w:lang w:val="es-ES"/>
        </w:rPr>
        <w:t>ẩ</w:t>
      </w:r>
      <w:r w:rsidRPr="00DE4E65">
        <w:rPr>
          <w:sz w:val="28"/>
          <w:szCs w:val="28"/>
          <w:lang w:val="vi-VN"/>
        </w:rPr>
        <w:t>n kỹ thuật qu</w:t>
      </w:r>
      <w:r w:rsidRPr="00DE4E65">
        <w:rPr>
          <w:sz w:val="28"/>
          <w:szCs w:val="28"/>
          <w:lang w:val="es-ES"/>
        </w:rPr>
        <w:t>ố</w:t>
      </w:r>
      <w:r w:rsidRPr="00DE4E65">
        <w:rPr>
          <w:sz w:val="28"/>
          <w:szCs w:val="28"/>
          <w:lang w:val="vi-VN"/>
        </w:rPr>
        <w:t>c gia v</w:t>
      </w:r>
      <w:r w:rsidRPr="00DE4E65">
        <w:rPr>
          <w:sz w:val="28"/>
          <w:szCs w:val="28"/>
          <w:lang w:val="es-ES"/>
        </w:rPr>
        <w:t>ề </w:t>
      </w:r>
      <w:r w:rsidRPr="00DE4E65">
        <w:rPr>
          <w:sz w:val="28"/>
          <w:szCs w:val="28"/>
          <w:lang w:val="vi-VN"/>
        </w:rPr>
        <w:t>bảo đảm an toàn bức xạ liên quan;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3. Danh mục hồ sơ cần lưu giữ; biện pháp và phân công trách nhiệm lập, quản lý, lưu giữ và cập nhật hồ sơ liên quan.</w:t>
      </w:r>
    </w:p>
    <w:p w:rsidR="00DC06BC" w:rsidRPr="00DE4E65" w:rsidRDefault="00DC06BC" w:rsidP="00DC06BC">
      <w:pPr>
        <w:pStyle w:val="NormalWeb"/>
        <w:shd w:val="clear" w:color="auto" w:fill="FFFFFF"/>
        <w:spacing w:before="120" w:beforeAutospacing="0" w:after="120" w:afterAutospacing="0" w:line="173" w:lineRule="atLeast"/>
        <w:jc w:val="both"/>
        <w:rPr>
          <w:b/>
          <w:bCs/>
          <w:sz w:val="28"/>
          <w:szCs w:val="28"/>
          <w:lang w:val="es-ES"/>
        </w:rPr>
      </w:pP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lastRenderedPageBreak/>
        <w:t>Phần III. Các biện pháp bảo đảm an toàn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1. Mô tả công việc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Mục đích công việc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Mặt bằng khu vực tiến hành công việc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2. Mô tả các biện pháp bảo vệ chống chiếu ngoài</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Cách thức thiết lập khu vực kiểm soát, khu vực giám sát và biện pháp kiểm soát người ra vào khu vực này (kiểm soát hành chính, biển cảnh báo, tín hiệu cảnh báo);</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Quy định về việc ghi nhật ký sử dụng, bảo dưỡng, sửa chữa;</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Thuyết minh các biện pháp che chắn bức xạ tại nơi sử dụng thiết bị X-quang, bảo đảm mức liều bức xạ tiềm năng của môi trường làm việc trong thực tế (không tính phông bức xạ tự nhiên) như sau:</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Trong phòng điều khiển hoặc nơi đặt tủ điều khiển của thiết bị X-quang chẩn đoán trong y tế (trừ đối với thiết bị X-quang di động) không vượt quá 10 </w:t>
      </w:r>
      <w:r w:rsidRPr="00DE4E65">
        <w:rPr>
          <w:sz w:val="28"/>
          <w:szCs w:val="28"/>
          <w:lang w:val="es-ES"/>
        </w:rPr>
        <w:t>µ</w:t>
      </w:r>
      <w:r w:rsidRPr="00DE4E65">
        <w:rPr>
          <w:sz w:val="28"/>
          <w:szCs w:val="28"/>
          <w:lang w:val="vi-VN"/>
        </w:rPr>
        <w:t>Sv/giờ;</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Mọi vị trí bên ngoài phòng đặt thiết bị X-quang chẩn đoán trong y t</w:t>
      </w:r>
      <w:r w:rsidRPr="00DE4E65">
        <w:rPr>
          <w:sz w:val="28"/>
          <w:szCs w:val="28"/>
          <w:lang w:val="es-ES"/>
        </w:rPr>
        <w:t>ế </w:t>
      </w:r>
      <w:r w:rsidRPr="00DE4E65">
        <w:rPr>
          <w:sz w:val="28"/>
          <w:szCs w:val="28"/>
          <w:lang w:val="vi-VN"/>
        </w:rPr>
        <w:t>nơi công chúng đi lại, người bệnh ngồi chờ và các phòng làm việc lân cận không vượt quá 0,5 </w:t>
      </w:r>
      <w:r w:rsidRPr="00DE4E65">
        <w:rPr>
          <w:sz w:val="28"/>
          <w:szCs w:val="28"/>
          <w:lang w:val="es-ES"/>
        </w:rPr>
        <w:t>µ</w:t>
      </w:r>
      <w:r w:rsidRPr="00DE4E65">
        <w:rPr>
          <w:sz w:val="28"/>
          <w:szCs w:val="28"/>
          <w:lang w:val="vi-VN"/>
        </w:rPr>
        <w:t>Sv/giờ;</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Thuyết minh các trang thiết bị bảo hộ cá nhân và các dụng cụ khi tiến hành công việc bức xạ, bảo đảm:</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Có tạp dề cao su chì cho nhân viên vận hành thiết bị X-quang chụp răng toàn cảnh, chụp X-quang tổng hợp, thiết bị X-quang tăng sáng truyền hình, X-quang di động, thiết bị chụp cắt lớp vi tính;</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t>Phần IV. Kiểm soát liều chiếu xạ nghề nghiệp và sức khỏe nhân viên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Nêu rõ quy định nội bộ về việc sử dụng liều kế cá nhân; tần suất đo, đơn vị cung cấp dịch vụ đo liều chiếu xạ cá nhân; cách thức lập và quản lý h</w:t>
      </w:r>
      <w:r w:rsidRPr="00DE4E65">
        <w:rPr>
          <w:sz w:val="28"/>
          <w:szCs w:val="28"/>
          <w:lang w:val="es-ES"/>
        </w:rPr>
        <w:t>ồ </w:t>
      </w:r>
      <w:r w:rsidRPr="00DE4E65">
        <w:rPr>
          <w:sz w:val="28"/>
          <w:szCs w:val="28"/>
          <w:lang w:val="vi-VN"/>
        </w:rPr>
        <w:t>sơ liều chiếu xạ cá nhân của nhân viên bức xạ; quy định về việc thông báo kết quả đo liều chiếu xạ cá nhân cho nhân viên bức xạ;</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lastRenderedPageBreak/>
        <w:t>- Liệt kê danh sách nhân viên bức xạ được đo liều chiếu xạ cá nhân;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Nêu rõ quy định về kiểm tra sức khỏe khi tuyển dụng và kiểm tra sức khỏe định kỳ cho nhân viên bức xạ; tần suất kiểm tra.</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t>Phần V. Bảo đảm an toàn bức x</w:t>
      </w:r>
      <w:r w:rsidRPr="00DE4E65">
        <w:rPr>
          <w:b/>
          <w:bCs/>
          <w:sz w:val="28"/>
          <w:szCs w:val="28"/>
          <w:lang w:val="es-ES"/>
        </w:rPr>
        <w:t>ạ </w:t>
      </w:r>
      <w:r w:rsidRPr="00DE4E65">
        <w:rPr>
          <w:b/>
          <w:bCs/>
          <w:sz w:val="28"/>
          <w:szCs w:val="28"/>
          <w:lang w:val="vi-VN"/>
        </w:rPr>
        <w:t>đối v</w:t>
      </w:r>
      <w:r w:rsidRPr="00DE4E65">
        <w:rPr>
          <w:b/>
          <w:bCs/>
          <w:sz w:val="28"/>
          <w:szCs w:val="28"/>
          <w:lang w:val="es-ES"/>
        </w:rPr>
        <w:t>ớ</w:t>
      </w:r>
      <w:r w:rsidRPr="00DE4E65">
        <w:rPr>
          <w:b/>
          <w:bCs/>
          <w:sz w:val="28"/>
          <w:szCs w:val="28"/>
          <w:lang w:val="vi-VN"/>
        </w:rPr>
        <w:t>i b</w:t>
      </w:r>
      <w:r w:rsidRPr="00DE4E65">
        <w:rPr>
          <w:b/>
          <w:bCs/>
          <w:sz w:val="28"/>
          <w:szCs w:val="28"/>
          <w:lang w:val="es-ES"/>
        </w:rPr>
        <w:t>ệ</w:t>
      </w:r>
      <w:r w:rsidRPr="00DE4E65">
        <w:rPr>
          <w:b/>
          <w:bCs/>
          <w:sz w:val="28"/>
          <w:szCs w:val="28"/>
          <w:lang w:val="vi-VN"/>
        </w:rPr>
        <w:t>nh nhân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Quy định về bảo đảm an toàn bức xạ đối với bệnh nhân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b/>
          <w:bCs/>
          <w:sz w:val="28"/>
          <w:szCs w:val="28"/>
          <w:lang w:val="vi-VN"/>
        </w:rPr>
        <w:t>Phần VI. Các tài li</w:t>
      </w:r>
      <w:r w:rsidRPr="00DE4E65">
        <w:rPr>
          <w:b/>
          <w:bCs/>
          <w:sz w:val="28"/>
          <w:szCs w:val="28"/>
          <w:lang w:val="es-ES"/>
        </w:rPr>
        <w:t>ệ</w:t>
      </w:r>
      <w:r w:rsidRPr="00DE4E65">
        <w:rPr>
          <w:b/>
          <w:bCs/>
          <w:sz w:val="28"/>
          <w:szCs w:val="28"/>
          <w:lang w:val="vi-VN"/>
        </w:rPr>
        <w:t>u kèm theo</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Sơ đồ mặt bằng tổng thể nơi công việc bức xạ được tiến hành;</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Bản sao quyết định bổ nhiệm người phụ trách an toàn;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Bản sao hợp đồng dịch vụ đo liều chiếu xạ cá nhân;</w:t>
      </w:r>
    </w:p>
    <w:p w:rsidR="00DC06BC" w:rsidRPr="00DE4E65" w:rsidRDefault="00DC06BC" w:rsidP="00DC06BC">
      <w:pPr>
        <w:pStyle w:val="NormalWeb"/>
        <w:shd w:val="clear" w:color="auto" w:fill="FFFFFF"/>
        <w:spacing w:before="120" w:beforeAutospacing="0" w:after="120" w:afterAutospacing="0" w:line="173" w:lineRule="atLeast"/>
        <w:jc w:val="both"/>
        <w:rPr>
          <w:sz w:val="28"/>
          <w:szCs w:val="28"/>
          <w:lang w:val="es-ES"/>
        </w:rPr>
      </w:pPr>
      <w:r w:rsidRPr="00DE4E65">
        <w:rPr>
          <w:sz w:val="28"/>
          <w:szCs w:val="28"/>
          <w:lang w:val="vi-VN"/>
        </w:rPr>
        <w:t>- Nội quy an toàn bức xạ; quy trình sử dụng thiết bị X-quang.</w:t>
      </w:r>
    </w:p>
    <w:p w:rsidR="00C90FA7" w:rsidRPr="00146C73" w:rsidRDefault="00C90FA7" w:rsidP="00146C73"/>
    <w:sectPr w:rsidR="00C90FA7" w:rsidRPr="00146C73" w:rsidSect="00643CC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7"/>
    <w:rsid w:val="000068EE"/>
    <w:rsid w:val="00146C73"/>
    <w:rsid w:val="003C74F4"/>
    <w:rsid w:val="00583207"/>
    <w:rsid w:val="00643CC2"/>
    <w:rsid w:val="00C90FA7"/>
    <w:rsid w:val="00D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8320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58320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8320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58320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2021-06-15T08:36:00Z</dcterms:created>
  <dcterms:modified xsi:type="dcterms:W3CDTF">2021-06-15T08:36:00Z</dcterms:modified>
</cp:coreProperties>
</file>